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167E" w14:textId="77777777" w:rsidR="00F30DB2" w:rsidRPr="001F1A2B" w:rsidRDefault="00F30DB2" w:rsidP="00F30DB2">
      <w:pPr>
        <w:jc w:val="center"/>
        <w:rPr>
          <w:b/>
          <w:bCs/>
        </w:rPr>
      </w:pPr>
      <w:r w:rsidRPr="001F1A2B">
        <w:rPr>
          <w:b/>
          <w:bCs/>
        </w:rPr>
        <w:t>HƯỚNG DẪN CỦA THANH TRA CHÍNH PHỦ</w:t>
      </w:r>
    </w:p>
    <w:p w14:paraId="0DE9D7BD" w14:textId="77777777" w:rsidR="00F30DB2" w:rsidRPr="001F1A2B" w:rsidRDefault="00F30DB2" w:rsidP="00F30DB2">
      <w:pPr>
        <w:jc w:val="center"/>
        <w:rPr>
          <w:b/>
          <w:bCs/>
        </w:rPr>
      </w:pPr>
      <w:r w:rsidRPr="001F1A2B">
        <w:rPr>
          <w:b/>
          <w:bCs/>
        </w:rPr>
        <w:t>Về tiêu chuẩn hạ tầng công nghệ thông tin để cập nhật, quản lý, sử dụng Cơ sở dữ liệu quốc gia về khiếu nại, tố cáo hoạt động trên môi</w:t>
      </w:r>
      <w:r w:rsidRPr="001F1A2B">
        <w:rPr>
          <w:b/>
          <w:bCs/>
          <w:spacing w:val="1"/>
        </w:rPr>
        <w:t xml:space="preserve"> </w:t>
      </w:r>
      <w:r w:rsidRPr="001F1A2B">
        <w:rPr>
          <w:b/>
          <w:bCs/>
        </w:rPr>
        <w:t>trường mạng internet</w:t>
      </w:r>
    </w:p>
    <w:p w14:paraId="5F0619CB" w14:textId="77777777" w:rsidR="00F30DB2" w:rsidRPr="001F1A2B" w:rsidRDefault="00F30DB2" w:rsidP="00F30DB2">
      <w:pPr>
        <w:jc w:val="center"/>
        <w:rPr>
          <w:b/>
          <w:bCs/>
          <w:i/>
          <w:iCs/>
        </w:rPr>
      </w:pPr>
      <w:r w:rsidRPr="001F1A2B">
        <w:rPr>
          <w:b/>
          <w:bCs/>
          <w:i/>
          <w:iCs/>
        </w:rPr>
        <w:t>(Gửi kèm Công văn số 354/TTT-VP ngày 13/8/2023 của Thanh tra tỉnh)</w:t>
      </w:r>
    </w:p>
    <w:p w14:paraId="08185A10" w14:textId="77777777" w:rsidR="00F30DB2" w:rsidRPr="001F1A2B" w:rsidRDefault="00F30DB2" w:rsidP="00F30DB2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110"/>
        <w:jc w:val="both"/>
        <w:outlineLvl w:val="1"/>
        <w:rPr>
          <w:rFonts w:asciiTheme="majorHAnsi" w:eastAsiaTheme="majorEastAsia" w:hAnsiTheme="majorHAnsi" w:cstheme="majorBidi"/>
          <w:bCs/>
          <w:i/>
          <w:lang w:val="nl-NL"/>
        </w:rPr>
      </w:pPr>
      <w:r w:rsidRPr="001F1A2B">
        <w:rPr>
          <w:rFonts w:asciiTheme="majorHAnsi" w:eastAsiaTheme="majorEastAsia" w:hAnsiTheme="majorHAnsi" w:cstheme="majorBidi"/>
          <w:bCs/>
          <w:i/>
          <w:lang w:val="nl-NL"/>
        </w:rPr>
        <w:t>1. Về đường</w:t>
      </w:r>
      <w:r w:rsidRPr="001F1A2B">
        <w:rPr>
          <w:rFonts w:asciiTheme="majorHAnsi" w:eastAsiaTheme="majorEastAsia" w:hAnsiTheme="majorHAnsi" w:cstheme="majorBidi"/>
          <w:bCs/>
          <w:i/>
          <w:spacing w:val="-3"/>
          <w:lang w:val="nl-NL"/>
        </w:rPr>
        <w:t xml:space="preserve"> </w:t>
      </w:r>
      <w:r w:rsidRPr="001F1A2B">
        <w:rPr>
          <w:rFonts w:asciiTheme="majorHAnsi" w:eastAsiaTheme="majorEastAsia" w:hAnsiTheme="majorHAnsi" w:cstheme="majorBidi"/>
          <w:bCs/>
          <w:i/>
          <w:lang w:val="nl-NL"/>
        </w:rPr>
        <w:t>truyền</w:t>
      </w:r>
    </w:p>
    <w:p w14:paraId="2943DF12" w14:textId="77777777" w:rsidR="00F30DB2" w:rsidRPr="001F1A2B" w:rsidRDefault="00F30DB2" w:rsidP="00F30DB2">
      <w:pPr>
        <w:widowControl w:val="0"/>
        <w:tabs>
          <w:tab w:val="left" w:pos="0"/>
        </w:tabs>
        <w:autoSpaceDE w:val="0"/>
        <w:autoSpaceDN w:val="0"/>
        <w:spacing w:before="103" w:line="276" w:lineRule="auto"/>
        <w:ind w:right="4" w:firstLine="567"/>
        <w:jc w:val="both"/>
        <w:rPr>
          <w:spacing w:val="0"/>
        </w:rPr>
      </w:pPr>
      <w:r w:rsidRPr="001F1A2B">
        <w:rPr>
          <w:spacing w:val="0"/>
        </w:rPr>
        <w:t>Hệ thống Cơ sở dữ liệu quốc gia về khiếu nại, tố cáo hoạt động trên môi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trường mạng internet. Do đó, tốc độ đáp ứng, xử lý của Hệ thống phụ thuộc lớn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vào tốc độ đường truyền internet của người sử dụng. Vì vậy, khuyến cáo đường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truyền internet tối thiểu của người sử dụng là 30Mbps. Trường hợp có nhiều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người sử dụng chung một đường truyền internet, tốc bộ bình quân theo công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thức:</w:t>
      </w:r>
    </w:p>
    <w:p w14:paraId="2BD1856A" w14:textId="77777777" w:rsidR="00F30DB2" w:rsidRPr="001F1A2B" w:rsidRDefault="00F30DB2" w:rsidP="00F30DB2">
      <w:pPr>
        <w:widowControl w:val="0"/>
        <w:tabs>
          <w:tab w:val="left" w:pos="0"/>
        </w:tabs>
        <w:autoSpaceDE w:val="0"/>
        <w:autoSpaceDN w:val="0"/>
        <w:spacing w:before="103" w:line="276" w:lineRule="auto"/>
        <w:ind w:right="4" w:firstLine="567"/>
        <w:jc w:val="both"/>
        <w:rPr>
          <w:spacing w:val="0"/>
          <w:sz w:val="14"/>
          <w:szCs w:val="14"/>
        </w:rPr>
      </w:pPr>
    </w:p>
    <w:p w14:paraId="1FF7FF1D" w14:textId="77777777" w:rsidR="00F30DB2" w:rsidRPr="001F1A2B" w:rsidRDefault="00F30DB2" w:rsidP="00F30DB2">
      <w:pPr>
        <w:widowControl w:val="0"/>
        <w:tabs>
          <w:tab w:val="left" w:pos="0"/>
        </w:tabs>
        <w:autoSpaceDE w:val="0"/>
        <w:autoSpaceDN w:val="0"/>
        <w:ind w:right="4" w:firstLine="567"/>
        <w:jc w:val="both"/>
        <w:rPr>
          <w:spacing w:val="0"/>
          <w:sz w:val="20"/>
        </w:rPr>
      </w:pPr>
      <w:r w:rsidRPr="001F1A2B">
        <w:rPr>
          <w:noProof/>
          <w:spacing w:val="0"/>
          <w:sz w:val="20"/>
          <w:lang w:val="vi-VN" w:eastAsia="vi-VN"/>
        </w:rPr>
        <w:drawing>
          <wp:inline distT="0" distB="0" distL="0" distR="0" wp14:anchorId="69210C15" wp14:editId="33D969C8">
            <wp:extent cx="3162587" cy="3489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587" cy="3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B994" w14:textId="77777777" w:rsidR="00F30DB2" w:rsidRPr="001F1A2B" w:rsidRDefault="00F30DB2" w:rsidP="00F30DB2">
      <w:pPr>
        <w:widowControl w:val="0"/>
        <w:tabs>
          <w:tab w:val="left" w:pos="0"/>
        </w:tabs>
        <w:autoSpaceDE w:val="0"/>
        <w:autoSpaceDN w:val="0"/>
        <w:spacing w:before="2"/>
        <w:ind w:right="4" w:firstLine="567"/>
        <w:jc w:val="both"/>
        <w:rPr>
          <w:spacing w:val="0"/>
          <w:sz w:val="7"/>
          <w:szCs w:val="12"/>
        </w:rPr>
      </w:pPr>
    </w:p>
    <w:p w14:paraId="6B962586" w14:textId="77777777" w:rsidR="00F30DB2" w:rsidRPr="001F1A2B" w:rsidRDefault="00F30DB2" w:rsidP="00F30DB2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110"/>
        <w:ind w:right="4"/>
        <w:jc w:val="both"/>
        <w:outlineLvl w:val="1"/>
        <w:rPr>
          <w:rFonts w:asciiTheme="majorHAnsi" w:eastAsiaTheme="majorEastAsia" w:hAnsiTheme="majorHAnsi" w:cstheme="majorBidi"/>
          <w:bCs/>
          <w:i/>
          <w:lang w:val="nl-NL"/>
        </w:rPr>
      </w:pPr>
      <w:r w:rsidRPr="001F1A2B">
        <w:rPr>
          <w:rFonts w:asciiTheme="majorHAnsi" w:eastAsiaTheme="majorEastAsia" w:hAnsiTheme="majorHAnsi" w:cstheme="majorBidi"/>
          <w:bCs/>
          <w:i/>
          <w:lang w:val="nl-NL"/>
        </w:rPr>
        <w:t>2. Về thiết bị đầu, cuối</w:t>
      </w:r>
    </w:p>
    <w:p w14:paraId="7A2A7FCF" w14:textId="77777777" w:rsidR="00F30DB2" w:rsidRPr="001F1A2B" w:rsidRDefault="00F30DB2" w:rsidP="00F30DB2">
      <w:pPr>
        <w:widowControl w:val="0"/>
        <w:tabs>
          <w:tab w:val="left" w:pos="0"/>
        </w:tabs>
        <w:autoSpaceDE w:val="0"/>
        <w:autoSpaceDN w:val="0"/>
        <w:spacing w:before="103" w:line="276" w:lineRule="auto"/>
        <w:ind w:right="4" w:firstLine="567"/>
        <w:jc w:val="both"/>
        <w:rPr>
          <w:spacing w:val="0"/>
        </w:rPr>
      </w:pPr>
      <w:r w:rsidRPr="001F1A2B">
        <w:rPr>
          <w:spacing w:val="0"/>
        </w:rPr>
        <w:t>Thiết bị đầu cuối để truy cập vào Hệ thống Cơ sở dữ liệu quốc gia về khiếu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nại,</w:t>
      </w:r>
      <w:r w:rsidRPr="001F1A2B">
        <w:rPr>
          <w:spacing w:val="-5"/>
        </w:rPr>
        <w:t xml:space="preserve"> </w:t>
      </w:r>
      <w:r w:rsidRPr="001F1A2B">
        <w:rPr>
          <w:spacing w:val="0"/>
        </w:rPr>
        <w:t>tố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cáo</w:t>
      </w:r>
      <w:r w:rsidRPr="001F1A2B">
        <w:rPr>
          <w:spacing w:val="-2"/>
        </w:rPr>
        <w:t xml:space="preserve"> </w:t>
      </w:r>
      <w:r w:rsidRPr="001F1A2B">
        <w:rPr>
          <w:spacing w:val="0"/>
        </w:rPr>
        <w:t>bao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gồm</w:t>
      </w:r>
      <w:r w:rsidRPr="001F1A2B">
        <w:rPr>
          <w:spacing w:val="-4"/>
        </w:rPr>
        <w:t xml:space="preserve"> </w:t>
      </w:r>
      <w:r w:rsidRPr="001F1A2B">
        <w:rPr>
          <w:spacing w:val="0"/>
        </w:rPr>
        <w:t>máy</w:t>
      </w:r>
      <w:r w:rsidRPr="001F1A2B">
        <w:rPr>
          <w:spacing w:val="-5"/>
        </w:rPr>
        <w:t xml:space="preserve"> </w:t>
      </w:r>
      <w:r w:rsidRPr="001F1A2B">
        <w:rPr>
          <w:spacing w:val="0"/>
        </w:rPr>
        <w:t>tính</w:t>
      </w:r>
      <w:r w:rsidRPr="001F1A2B">
        <w:rPr>
          <w:spacing w:val="-3"/>
        </w:rPr>
        <w:t xml:space="preserve"> </w:t>
      </w:r>
      <w:r w:rsidRPr="001F1A2B">
        <w:rPr>
          <w:spacing w:val="0"/>
        </w:rPr>
        <w:t>để</w:t>
      </w:r>
      <w:r w:rsidRPr="001F1A2B">
        <w:rPr>
          <w:spacing w:val="-3"/>
        </w:rPr>
        <w:t xml:space="preserve"> </w:t>
      </w:r>
      <w:r w:rsidRPr="001F1A2B">
        <w:rPr>
          <w:spacing w:val="0"/>
        </w:rPr>
        <w:t>bàn,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máy</w:t>
      </w:r>
      <w:r w:rsidRPr="001F1A2B">
        <w:t xml:space="preserve"> </w:t>
      </w:r>
      <w:r w:rsidRPr="001F1A2B">
        <w:rPr>
          <w:spacing w:val="0"/>
        </w:rPr>
        <w:t>tính</w:t>
      </w:r>
      <w:r w:rsidRPr="001F1A2B">
        <w:rPr>
          <w:spacing w:val="-3"/>
        </w:rPr>
        <w:t xml:space="preserve"> </w:t>
      </w:r>
      <w:r w:rsidRPr="001F1A2B">
        <w:rPr>
          <w:spacing w:val="0"/>
        </w:rPr>
        <w:t>xách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tay,</w:t>
      </w:r>
      <w:r w:rsidRPr="001F1A2B">
        <w:rPr>
          <w:spacing w:val="1"/>
        </w:rPr>
        <w:t xml:space="preserve"> </w:t>
      </w:r>
      <w:r w:rsidRPr="001F1A2B">
        <w:rPr>
          <w:spacing w:val="0"/>
        </w:rPr>
        <w:t>máy</w:t>
      </w:r>
      <w:r w:rsidRPr="001F1A2B">
        <w:rPr>
          <w:spacing w:val="-4"/>
        </w:rPr>
        <w:t xml:space="preserve"> </w:t>
      </w:r>
      <w:r w:rsidRPr="001F1A2B">
        <w:rPr>
          <w:spacing w:val="0"/>
        </w:rPr>
        <w:t>tính</w:t>
      </w:r>
      <w:r w:rsidRPr="001F1A2B">
        <w:rPr>
          <w:spacing w:val="8"/>
        </w:rPr>
        <w:t xml:space="preserve"> </w:t>
      </w:r>
      <w:r w:rsidRPr="001F1A2B">
        <w:rPr>
          <w:spacing w:val="0"/>
        </w:rPr>
        <w:t>bảng.</w:t>
      </w:r>
    </w:p>
    <w:p w14:paraId="4B762B66" w14:textId="77777777" w:rsidR="00F30DB2" w:rsidRPr="001F1A2B" w:rsidRDefault="00F30DB2" w:rsidP="00F30DB2">
      <w:pPr>
        <w:widowControl w:val="0"/>
        <w:tabs>
          <w:tab w:val="left" w:pos="0"/>
        </w:tabs>
        <w:autoSpaceDE w:val="0"/>
        <w:autoSpaceDN w:val="0"/>
        <w:spacing w:before="59" w:line="276" w:lineRule="auto"/>
        <w:ind w:right="4"/>
        <w:jc w:val="both"/>
      </w:pPr>
      <w:r w:rsidRPr="001F1A2B">
        <w:tab/>
        <w:t>Máy tính dùng để truy cập cần cấu hình tối thiểu: RAM từ 4GB trở</w:t>
      </w:r>
      <w:r w:rsidRPr="001F1A2B">
        <w:rPr>
          <w:spacing w:val="1"/>
        </w:rPr>
        <w:t xml:space="preserve"> </w:t>
      </w:r>
      <w:r w:rsidRPr="001F1A2B">
        <w:t>lên; Chip từ Core i3 (hoặc tương đương); Hệ điều hành cài Window 7, Window</w:t>
      </w:r>
      <w:r w:rsidRPr="001F1A2B">
        <w:rPr>
          <w:spacing w:val="1"/>
        </w:rPr>
        <w:t xml:space="preserve"> </w:t>
      </w:r>
      <w:r w:rsidRPr="001F1A2B">
        <w:t>8,</w:t>
      </w:r>
      <w:r w:rsidRPr="001F1A2B">
        <w:rPr>
          <w:spacing w:val="-2"/>
        </w:rPr>
        <w:t xml:space="preserve"> </w:t>
      </w:r>
      <w:r w:rsidRPr="001F1A2B">
        <w:t>Windown</w:t>
      </w:r>
      <w:r w:rsidRPr="001F1A2B">
        <w:rPr>
          <w:spacing w:val="-4"/>
        </w:rPr>
        <w:t xml:space="preserve"> </w:t>
      </w:r>
      <w:r w:rsidRPr="001F1A2B">
        <w:t>10</w:t>
      </w:r>
      <w:r w:rsidRPr="001F1A2B">
        <w:rPr>
          <w:spacing w:val="-4"/>
        </w:rPr>
        <w:t xml:space="preserve"> </w:t>
      </w:r>
      <w:r w:rsidRPr="001F1A2B">
        <w:t>hoặc</w:t>
      </w:r>
      <w:r w:rsidRPr="001F1A2B">
        <w:rPr>
          <w:spacing w:val="-3"/>
        </w:rPr>
        <w:t xml:space="preserve"> </w:t>
      </w:r>
      <w:r w:rsidRPr="001F1A2B">
        <w:t>Mac OS; Màn</w:t>
      </w:r>
      <w:r w:rsidRPr="001F1A2B">
        <w:rPr>
          <w:spacing w:val="1"/>
        </w:rPr>
        <w:t xml:space="preserve"> </w:t>
      </w:r>
      <w:r w:rsidRPr="001F1A2B">
        <w:t>hình có độ phân</w:t>
      </w:r>
      <w:r w:rsidRPr="001F1A2B">
        <w:rPr>
          <w:spacing w:val="1"/>
        </w:rPr>
        <w:t xml:space="preserve"> </w:t>
      </w:r>
      <w:r w:rsidRPr="001F1A2B">
        <w:t>dải</w:t>
      </w:r>
      <w:r w:rsidRPr="001F1A2B">
        <w:rPr>
          <w:spacing w:val="-3"/>
        </w:rPr>
        <w:t xml:space="preserve"> </w:t>
      </w:r>
      <w:r w:rsidRPr="001F1A2B">
        <w:t>từ</w:t>
      </w:r>
      <w:r w:rsidRPr="001F1A2B">
        <w:rPr>
          <w:spacing w:val="-2"/>
        </w:rPr>
        <w:t xml:space="preserve"> </w:t>
      </w:r>
      <w:r w:rsidRPr="001F1A2B">
        <w:t>1366 x 768</w:t>
      </w:r>
      <w:r w:rsidRPr="001F1A2B">
        <w:rPr>
          <w:spacing w:val="-4"/>
        </w:rPr>
        <w:t xml:space="preserve"> </w:t>
      </w:r>
      <w:r w:rsidRPr="001F1A2B">
        <w:t>trở</w:t>
      </w:r>
      <w:r w:rsidRPr="001F1A2B">
        <w:rPr>
          <w:spacing w:val="-3"/>
        </w:rPr>
        <w:t xml:space="preserve"> </w:t>
      </w:r>
      <w:r w:rsidRPr="001F1A2B">
        <w:t>lên.</w:t>
      </w:r>
    </w:p>
    <w:p w14:paraId="0F6BC3FF" w14:textId="77777777" w:rsidR="00F30DB2" w:rsidRPr="001F1A2B" w:rsidRDefault="00F30DB2" w:rsidP="00F30DB2">
      <w:pPr>
        <w:widowControl w:val="0"/>
        <w:tabs>
          <w:tab w:val="left" w:pos="0"/>
          <w:tab w:val="left" w:pos="1374"/>
        </w:tabs>
        <w:autoSpaceDE w:val="0"/>
        <w:autoSpaceDN w:val="0"/>
        <w:spacing w:before="60" w:line="276" w:lineRule="auto"/>
        <w:ind w:right="4" w:firstLine="567"/>
        <w:jc w:val="both"/>
      </w:pPr>
      <w:r w:rsidRPr="001F1A2B">
        <w:t>Các trình duyệt được hỗ trợ phổ biến như: Internet Explorer, Firefox,</w:t>
      </w:r>
      <w:r w:rsidRPr="001F1A2B">
        <w:rPr>
          <w:spacing w:val="-67"/>
        </w:rPr>
        <w:t xml:space="preserve"> </w:t>
      </w:r>
      <w:r w:rsidRPr="001F1A2B">
        <w:t>Chrome, Cốc Cốc, Safari. Tuy nhiên, để được hỗ trợ tối đa nhất, khuyến cáo sử</w:t>
      </w:r>
      <w:r w:rsidRPr="001F1A2B">
        <w:rPr>
          <w:spacing w:val="1"/>
        </w:rPr>
        <w:t xml:space="preserve"> </w:t>
      </w:r>
      <w:r w:rsidRPr="001F1A2B">
        <w:t>dụng trình</w:t>
      </w:r>
      <w:r w:rsidRPr="001F1A2B">
        <w:rPr>
          <w:spacing w:val="-3"/>
        </w:rPr>
        <w:t xml:space="preserve"> </w:t>
      </w:r>
      <w:r w:rsidRPr="001F1A2B">
        <w:t>duyệt Chrome phiên bản</w:t>
      </w:r>
      <w:r w:rsidRPr="001F1A2B">
        <w:rPr>
          <w:spacing w:val="-3"/>
        </w:rPr>
        <w:t xml:space="preserve"> </w:t>
      </w:r>
      <w:r w:rsidRPr="001F1A2B">
        <w:t>49.0.2623.87</w:t>
      </w:r>
      <w:r w:rsidRPr="001F1A2B">
        <w:rPr>
          <w:spacing w:val="-4"/>
        </w:rPr>
        <w:t xml:space="preserve"> </w:t>
      </w:r>
      <w:r w:rsidRPr="001F1A2B">
        <w:t>trở lên.</w:t>
      </w:r>
    </w:p>
    <w:p w14:paraId="344ABC3E" w14:textId="77777777" w:rsidR="00F30DB2" w:rsidRPr="001F1A2B" w:rsidRDefault="00F30DB2" w:rsidP="00F30DB2">
      <w:pPr>
        <w:widowControl w:val="0"/>
        <w:tabs>
          <w:tab w:val="left" w:pos="0"/>
        </w:tabs>
        <w:autoSpaceDE w:val="0"/>
        <w:autoSpaceDN w:val="0"/>
        <w:spacing w:before="61" w:line="276" w:lineRule="auto"/>
        <w:ind w:right="4"/>
        <w:jc w:val="both"/>
      </w:pPr>
      <w:r w:rsidRPr="001F1A2B">
        <w:tab/>
        <w:t>Máy tính được cài bộ ứng dụng văn phòng Microsoft Office 2010 trở</w:t>
      </w:r>
      <w:r w:rsidRPr="001F1A2B">
        <w:rPr>
          <w:spacing w:val="-67"/>
        </w:rPr>
        <w:t xml:space="preserve"> </w:t>
      </w:r>
      <w:r w:rsidRPr="001F1A2B">
        <w:t>lên (office</w:t>
      </w:r>
      <w:r w:rsidRPr="001F1A2B">
        <w:rPr>
          <w:spacing w:val="-3"/>
        </w:rPr>
        <w:t xml:space="preserve"> </w:t>
      </w:r>
      <w:r w:rsidRPr="001F1A2B">
        <w:t>2013, 2016).</w:t>
      </w:r>
    </w:p>
    <w:p w14:paraId="32246F9D" w14:textId="77777777" w:rsidR="00F30DB2" w:rsidRPr="001F1A2B" w:rsidRDefault="00F30DB2" w:rsidP="00F30DB2">
      <w:pPr>
        <w:tabs>
          <w:tab w:val="left" w:pos="0"/>
        </w:tabs>
        <w:spacing w:before="120" w:after="120" w:line="288" w:lineRule="auto"/>
        <w:ind w:firstLine="567"/>
        <w:jc w:val="both"/>
        <w:rPr>
          <w:bCs/>
          <w:lang w:val="nl-NL"/>
        </w:rPr>
      </w:pPr>
      <w:r w:rsidRPr="001F1A2B">
        <w:t>Các cơ quan, đơn vị cập nhật thông tin vào Hệ thống cơ sở dữ liệu</w:t>
      </w:r>
      <w:r w:rsidRPr="001F1A2B">
        <w:rPr>
          <w:spacing w:val="1"/>
        </w:rPr>
        <w:t xml:space="preserve"> </w:t>
      </w:r>
      <w:r w:rsidRPr="001F1A2B">
        <w:t xml:space="preserve">quốc gia về khiếu nại, tố cáo cần trang bị máy quét </w:t>
      </w:r>
      <w:r w:rsidRPr="001F1A2B">
        <w:rPr>
          <w:i/>
        </w:rPr>
        <w:t xml:space="preserve">(máy scan) </w:t>
      </w:r>
      <w:r w:rsidRPr="001F1A2B">
        <w:t>để đính kèm tài</w:t>
      </w:r>
      <w:r w:rsidRPr="001F1A2B">
        <w:rPr>
          <w:spacing w:val="1"/>
        </w:rPr>
        <w:t xml:space="preserve"> </w:t>
      </w:r>
      <w:r w:rsidRPr="001F1A2B">
        <w:t>liệu, bằng chứng và các văn bản xử lý, giải quyết khiếu nại, tố cáo trong</w:t>
      </w:r>
      <w:r w:rsidRPr="001F1A2B">
        <w:rPr>
          <w:spacing w:val="70"/>
        </w:rPr>
        <w:t xml:space="preserve"> </w:t>
      </w:r>
      <w:r w:rsidRPr="001F1A2B">
        <w:t>suốt</w:t>
      </w:r>
      <w:r w:rsidRPr="001F1A2B">
        <w:rPr>
          <w:spacing w:val="1"/>
        </w:rPr>
        <w:t xml:space="preserve"> </w:t>
      </w:r>
      <w:r w:rsidRPr="001F1A2B">
        <w:t>quá trình</w:t>
      </w:r>
      <w:r w:rsidRPr="001F1A2B">
        <w:rPr>
          <w:spacing w:val="1"/>
        </w:rPr>
        <w:t xml:space="preserve"> </w:t>
      </w:r>
      <w:r w:rsidRPr="001F1A2B">
        <w:t>thực</w:t>
      </w:r>
      <w:r w:rsidRPr="001F1A2B">
        <w:rPr>
          <w:spacing w:val="-3"/>
        </w:rPr>
        <w:t xml:space="preserve"> </w:t>
      </w:r>
      <w:r w:rsidRPr="001F1A2B">
        <w:t>hiện.</w:t>
      </w:r>
    </w:p>
    <w:p w14:paraId="3ADAB2C0" w14:textId="77777777" w:rsidR="00F30DB2" w:rsidRPr="001F1A2B" w:rsidRDefault="00F30DB2" w:rsidP="00F30DB2"/>
    <w:p w14:paraId="73084BFC" w14:textId="77777777" w:rsidR="00F30DB2" w:rsidRPr="001F1A2B" w:rsidRDefault="00F30DB2" w:rsidP="00F30DB2">
      <w:pPr>
        <w:jc w:val="both"/>
        <w:rPr>
          <w:b/>
          <w:bCs/>
          <w:i/>
          <w:iCs/>
        </w:rPr>
      </w:pPr>
      <w:r w:rsidRPr="001F1A2B">
        <w:rPr>
          <w:b/>
          <w:bCs/>
          <w:i/>
          <w:iCs/>
          <w:lang w:val="vi-VN"/>
        </w:rPr>
        <w:tab/>
      </w:r>
      <w:r w:rsidRPr="001F1A2B">
        <w:rPr>
          <w:b/>
          <w:bCs/>
          <w:i/>
          <w:iCs/>
          <w:lang w:val="vi-VN"/>
        </w:rPr>
        <w:tab/>
      </w:r>
      <w:r w:rsidRPr="001F1A2B">
        <w:rPr>
          <w:b/>
          <w:bCs/>
          <w:i/>
          <w:iCs/>
          <w:lang w:val="vi-VN"/>
        </w:rPr>
        <w:tab/>
      </w:r>
      <w:r w:rsidRPr="001F1A2B">
        <w:rPr>
          <w:b/>
          <w:bCs/>
          <w:i/>
          <w:iCs/>
          <w:lang w:val="vi-VN"/>
        </w:rPr>
        <w:tab/>
      </w:r>
      <w:r w:rsidRPr="001F1A2B">
        <w:rPr>
          <w:b/>
          <w:bCs/>
          <w:i/>
          <w:iCs/>
          <w:lang w:val="vi-VN"/>
        </w:rPr>
        <w:tab/>
      </w:r>
      <w:r w:rsidRPr="001F1A2B">
        <w:rPr>
          <w:b/>
          <w:bCs/>
          <w:i/>
          <w:iCs/>
          <w:lang w:val="vi-VN"/>
        </w:rPr>
        <w:tab/>
      </w:r>
      <w:r w:rsidRPr="001F1A2B">
        <w:rPr>
          <w:b/>
          <w:bCs/>
          <w:i/>
          <w:iCs/>
        </w:rPr>
        <w:t>-------------</w:t>
      </w:r>
    </w:p>
    <w:p w14:paraId="2057F364" w14:textId="77777777" w:rsidR="00F30DB2" w:rsidRPr="001F1A2B" w:rsidRDefault="00F30DB2" w:rsidP="00F30DB2">
      <w:pPr>
        <w:ind w:left="5760"/>
        <w:rPr>
          <w:b/>
          <w:bCs/>
          <w:szCs w:val="30"/>
          <w:lang w:val="vi-VN"/>
        </w:rPr>
      </w:pPr>
    </w:p>
    <w:p w14:paraId="537FD6FC" w14:textId="77777777" w:rsidR="00470822" w:rsidRDefault="00470822"/>
    <w:sectPr w:rsidR="00470822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26BC3"/>
    <w:multiLevelType w:val="hybridMultilevel"/>
    <w:tmpl w:val="AD8E9ABA"/>
    <w:lvl w:ilvl="0" w:tplc="4232DC86">
      <w:start w:val="2"/>
      <w:numFmt w:val="upperRoman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BE463BAE">
      <w:start w:val="1"/>
      <w:numFmt w:val="decimal"/>
      <w:lvlText w:val="%2."/>
      <w:lvlJc w:val="left"/>
      <w:pPr>
        <w:ind w:left="94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0E7C1FEE">
      <w:numFmt w:val="none"/>
      <w:lvlText w:val=""/>
      <w:lvlJc w:val="left"/>
      <w:pPr>
        <w:tabs>
          <w:tab w:val="num" w:pos="360"/>
        </w:tabs>
      </w:pPr>
    </w:lvl>
    <w:lvl w:ilvl="3" w:tplc="51603E46">
      <w:numFmt w:val="none"/>
      <w:lvlText w:val=""/>
      <w:lvlJc w:val="left"/>
      <w:pPr>
        <w:tabs>
          <w:tab w:val="num" w:pos="360"/>
        </w:tabs>
      </w:pPr>
    </w:lvl>
    <w:lvl w:ilvl="4" w:tplc="8514F114">
      <w:numFmt w:val="bullet"/>
      <w:lvlText w:val="•"/>
      <w:lvlJc w:val="left"/>
      <w:pPr>
        <w:ind w:left="2321" w:hanging="530"/>
      </w:pPr>
      <w:rPr>
        <w:rFonts w:hint="default"/>
        <w:lang w:eastAsia="en-US" w:bidi="ar-SA"/>
      </w:rPr>
    </w:lvl>
    <w:lvl w:ilvl="5" w:tplc="3292651A">
      <w:numFmt w:val="bullet"/>
      <w:lvlText w:val="•"/>
      <w:lvlJc w:val="left"/>
      <w:pPr>
        <w:ind w:left="3482" w:hanging="530"/>
      </w:pPr>
      <w:rPr>
        <w:rFonts w:hint="default"/>
        <w:lang w:eastAsia="en-US" w:bidi="ar-SA"/>
      </w:rPr>
    </w:lvl>
    <w:lvl w:ilvl="6" w:tplc="EDD828E0">
      <w:numFmt w:val="bullet"/>
      <w:lvlText w:val="•"/>
      <w:lvlJc w:val="left"/>
      <w:pPr>
        <w:ind w:left="4643" w:hanging="530"/>
      </w:pPr>
      <w:rPr>
        <w:rFonts w:hint="default"/>
        <w:lang w:eastAsia="en-US" w:bidi="ar-SA"/>
      </w:rPr>
    </w:lvl>
    <w:lvl w:ilvl="7" w:tplc="8AB25CBE">
      <w:numFmt w:val="bullet"/>
      <w:lvlText w:val="•"/>
      <w:lvlJc w:val="left"/>
      <w:pPr>
        <w:ind w:left="5805" w:hanging="530"/>
      </w:pPr>
      <w:rPr>
        <w:rFonts w:hint="default"/>
        <w:lang w:eastAsia="en-US" w:bidi="ar-SA"/>
      </w:rPr>
    </w:lvl>
    <w:lvl w:ilvl="8" w:tplc="81DC6A6A">
      <w:numFmt w:val="bullet"/>
      <w:lvlText w:val="•"/>
      <w:lvlJc w:val="left"/>
      <w:pPr>
        <w:ind w:left="6966" w:hanging="530"/>
      </w:pPr>
      <w:rPr>
        <w:rFonts w:hint="default"/>
        <w:lang w:eastAsia="en-US" w:bidi="ar-SA"/>
      </w:rPr>
    </w:lvl>
  </w:abstractNum>
  <w:num w:numId="1" w16cid:durableId="30933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B2"/>
    <w:rsid w:val="00470822"/>
    <w:rsid w:val="00B36489"/>
    <w:rsid w:val="00F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6E1B"/>
  <w15:chartTrackingRefBased/>
  <w15:docId w15:val="{73589E5E-690D-476E-88B9-3BE3E7ED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B2"/>
    <w:pPr>
      <w:spacing w:after="0" w:line="240" w:lineRule="auto"/>
    </w:pPr>
    <w:rPr>
      <w:rFonts w:eastAsia="Times New Roman" w:cs="Times New Roman"/>
      <w:spacing w:val="-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FE1A472-1157-4524-9DEF-86F14D886F02}"/>
</file>

<file path=customXml/itemProps2.xml><?xml version="1.0" encoding="utf-8"?>
<ds:datastoreItem xmlns:ds="http://schemas.openxmlformats.org/officeDocument/2006/customXml" ds:itemID="{70CC1B95-7597-45FB-9C1F-F73F86A860BC}"/>
</file>

<file path=customXml/itemProps3.xml><?xml version="1.0" encoding="utf-8"?>
<ds:datastoreItem xmlns:ds="http://schemas.openxmlformats.org/officeDocument/2006/customXml" ds:itemID="{B7A0B191-5884-44BA-BAC4-358A09442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2023-10-11T02:59:00Z</dcterms:created>
  <dcterms:modified xsi:type="dcterms:W3CDTF">2023-10-11T03:00:00Z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